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581F2" w14:textId="77777777" w:rsidR="00B65BC4" w:rsidRDefault="00B65B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text" w:tblpY="1"/>
        <w:tblW w:w="15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0"/>
        <w:gridCol w:w="3060"/>
        <w:gridCol w:w="1215"/>
        <w:gridCol w:w="10005"/>
      </w:tblGrid>
      <w:tr w:rsidR="00B65BC4" w14:paraId="06E581F4" w14:textId="77777777">
        <w:tc>
          <w:tcPr>
            <w:tcW w:w="15750" w:type="dxa"/>
            <w:gridSpan w:val="4"/>
            <w:shd w:val="clear" w:color="auto" w:fill="000000"/>
          </w:tcPr>
          <w:p w14:paraId="06E581F3" w14:textId="77777777" w:rsidR="00B65BC4" w:rsidRDefault="00AC2E01">
            <w:pPr>
              <w:jc w:val="center"/>
              <w:rPr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POETRY KNOWLEDGE ORGANISER</w:t>
            </w:r>
          </w:p>
        </w:tc>
      </w:tr>
      <w:tr w:rsidR="00B65BC4" w14:paraId="06E581F7" w14:textId="77777777">
        <w:tc>
          <w:tcPr>
            <w:tcW w:w="4530" w:type="dxa"/>
            <w:gridSpan w:val="2"/>
            <w:shd w:val="clear" w:color="auto" w:fill="000000"/>
          </w:tcPr>
          <w:p w14:paraId="06E581F5" w14:textId="77777777" w:rsidR="00B65BC4" w:rsidRDefault="00AC2E01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FORMS OF POETRY</w:t>
            </w:r>
          </w:p>
        </w:tc>
        <w:tc>
          <w:tcPr>
            <w:tcW w:w="11220" w:type="dxa"/>
            <w:gridSpan w:val="2"/>
            <w:shd w:val="clear" w:color="auto" w:fill="000000"/>
          </w:tcPr>
          <w:p w14:paraId="06E581F6" w14:textId="77777777" w:rsidR="00B65BC4" w:rsidRDefault="00AC2E01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POETRY TERMINOLOGY (LANGUAGE)</w:t>
            </w:r>
          </w:p>
        </w:tc>
      </w:tr>
      <w:tr w:rsidR="00B65BC4" w14:paraId="06E581FA" w14:textId="77777777">
        <w:tc>
          <w:tcPr>
            <w:tcW w:w="4530" w:type="dxa"/>
            <w:gridSpan w:val="2"/>
          </w:tcPr>
          <w:p w14:paraId="06E581F8" w14:textId="77777777" w:rsidR="00B65BC4" w:rsidRDefault="00AC2E01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222222"/>
                <w:sz w:val="14"/>
                <w:szCs w:val="14"/>
                <w:highlight w:val="white"/>
              </w:rPr>
              <w:t>Form, in poetry, can be understood as the physical structure of the poem: the length of the lines, their rhythms, their system of rhymes and repetition.</w:t>
            </w:r>
          </w:p>
        </w:tc>
        <w:tc>
          <w:tcPr>
            <w:tcW w:w="11220" w:type="dxa"/>
            <w:gridSpan w:val="2"/>
          </w:tcPr>
          <w:p w14:paraId="06E581F9" w14:textId="77777777" w:rsidR="00B65BC4" w:rsidRDefault="00AC2E01">
            <w:pPr>
              <w:jc w:val="center"/>
              <w:rPr>
                <w:rFonts w:ascii="Arial" w:eastAsia="Arial" w:hAnsi="Arial" w:cs="Arial"/>
                <w:i/>
                <w:color w:val="222222"/>
                <w:sz w:val="14"/>
                <w:szCs w:val="14"/>
                <w:highlight w:val="white"/>
              </w:rPr>
            </w:pPr>
            <w:r>
              <w:rPr>
                <w:rFonts w:ascii="Arial" w:eastAsia="Arial" w:hAnsi="Arial" w:cs="Arial"/>
                <w:i/>
                <w:color w:val="333333"/>
                <w:sz w:val="14"/>
                <w:szCs w:val="14"/>
                <w:highlight w:val="white"/>
              </w:rPr>
              <w:t>Techniques are used by writers as an attempt to make the reader think in a certain way. These techniques can be used to intrigue, inspire, persuade or simply convey information to the reader.</w:t>
            </w:r>
          </w:p>
        </w:tc>
      </w:tr>
      <w:tr w:rsidR="00B65BC4" w14:paraId="06E581FF" w14:textId="77777777">
        <w:tc>
          <w:tcPr>
            <w:tcW w:w="1470" w:type="dxa"/>
          </w:tcPr>
          <w:p w14:paraId="06E581FB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Auto-biographical</w:t>
            </w:r>
          </w:p>
        </w:tc>
        <w:tc>
          <w:tcPr>
            <w:tcW w:w="3060" w:type="dxa"/>
          </w:tcPr>
          <w:p w14:paraId="06E581FC" w14:textId="77777777" w:rsidR="00B65BC4" w:rsidRDefault="00AC2E0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 poem about the poet’s life and experiences.</w:t>
            </w:r>
          </w:p>
        </w:tc>
        <w:tc>
          <w:tcPr>
            <w:tcW w:w="1215" w:type="dxa"/>
          </w:tcPr>
          <w:p w14:paraId="06E581FD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Abstract</w:t>
            </w:r>
          </w:p>
        </w:tc>
        <w:tc>
          <w:tcPr>
            <w:tcW w:w="10005" w:type="dxa"/>
          </w:tcPr>
          <w:p w14:paraId="06E581FE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An idea rather than a real thing.</w:t>
            </w:r>
          </w:p>
        </w:tc>
      </w:tr>
      <w:tr w:rsidR="00B65BC4" w14:paraId="06E58204" w14:textId="77777777">
        <w:tc>
          <w:tcPr>
            <w:tcW w:w="1470" w:type="dxa"/>
          </w:tcPr>
          <w:p w14:paraId="06E58200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Ballad</w:t>
            </w:r>
          </w:p>
        </w:tc>
        <w:tc>
          <w:tcPr>
            <w:tcW w:w="3060" w:type="dxa"/>
          </w:tcPr>
          <w:p w14:paraId="06E58201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 form of poetry often set to music.</w:t>
            </w:r>
          </w:p>
        </w:tc>
        <w:tc>
          <w:tcPr>
            <w:tcW w:w="1215" w:type="dxa"/>
          </w:tcPr>
          <w:p w14:paraId="06E58202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Alliteration</w:t>
            </w:r>
          </w:p>
        </w:tc>
        <w:tc>
          <w:tcPr>
            <w:tcW w:w="10005" w:type="dxa"/>
          </w:tcPr>
          <w:p w14:paraId="06E58203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  <w:highlight w:val="white"/>
              </w:rPr>
              <w:t>The occurrence of the same sound at the beginning of adjacent or closely connected words.</w:t>
            </w:r>
          </w:p>
        </w:tc>
      </w:tr>
      <w:tr w:rsidR="00B65BC4" w14:paraId="06E58209" w14:textId="77777777">
        <w:tc>
          <w:tcPr>
            <w:tcW w:w="1470" w:type="dxa"/>
          </w:tcPr>
          <w:p w14:paraId="06E58205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Blank verse</w:t>
            </w:r>
          </w:p>
        </w:tc>
        <w:tc>
          <w:tcPr>
            <w:tcW w:w="3060" w:type="dxa"/>
          </w:tcPr>
          <w:p w14:paraId="06E58206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Verse with no rhyme – usually ten syllables</w:t>
            </w:r>
          </w:p>
        </w:tc>
        <w:tc>
          <w:tcPr>
            <w:tcW w:w="1215" w:type="dxa"/>
          </w:tcPr>
          <w:p w14:paraId="06E58207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Assonance</w:t>
            </w:r>
          </w:p>
        </w:tc>
        <w:tc>
          <w:tcPr>
            <w:tcW w:w="10005" w:type="dxa"/>
          </w:tcPr>
          <w:p w14:paraId="06E58208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  <w:highlight w:val="white"/>
              </w:rPr>
              <w:t>Resemblance of sound between syllables of nearby words, arising particularly from the rhyming of two or more stressed vowels, but not consonants </w:t>
            </w:r>
          </w:p>
        </w:tc>
      </w:tr>
      <w:tr w:rsidR="00B65BC4" w14:paraId="06E5820E" w14:textId="77777777">
        <w:tc>
          <w:tcPr>
            <w:tcW w:w="1470" w:type="dxa"/>
          </w:tcPr>
          <w:p w14:paraId="06E5820A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Dramatic monologue</w:t>
            </w:r>
          </w:p>
        </w:tc>
        <w:tc>
          <w:tcPr>
            <w:tcW w:w="3060" w:type="dxa"/>
          </w:tcPr>
          <w:p w14:paraId="06E5820B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 character speaks to the reader.</w:t>
            </w:r>
          </w:p>
        </w:tc>
        <w:tc>
          <w:tcPr>
            <w:tcW w:w="1215" w:type="dxa"/>
          </w:tcPr>
          <w:p w14:paraId="06E5820C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Authentic</w:t>
            </w:r>
          </w:p>
        </w:tc>
        <w:tc>
          <w:tcPr>
            <w:tcW w:w="10005" w:type="dxa"/>
          </w:tcPr>
          <w:p w14:paraId="06E5820D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Seems genuine or truthful</w:t>
            </w:r>
          </w:p>
        </w:tc>
      </w:tr>
      <w:tr w:rsidR="00B65BC4" w14:paraId="06E58213" w14:textId="77777777">
        <w:tc>
          <w:tcPr>
            <w:tcW w:w="1470" w:type="dxa"/>
          </w:tcPr>
          <w:p w14:paraId="06E5820F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Epic poem</w:t>
            </w:r>
          </w:p>
        </w:tc>
        <w:tc>
          <w:tcPr>
            <w:tcW w:w="3060" w:type="dxa"/>
          </w:tcPr>
          <w:p w14:paraId="06E58210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Tragic/heroic story poems</w:t>
            </w:r>
          </w:p>
        </w:tc>
        <w:tc>
          <w:tcPr>
            <w:tcW w:w="1215" w:type="dxa"/>
          </w:tcPr>
          <w:p w14:paraId="06E58211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Colloquial Language</w:t>
            </w:r>
          </w:p>
        </w:tc>
        <w:tc>
          <w:tcPr>
            <w:tcW w:w="10005" w:type="dxa"/>
          </w:tcPr>
          <w:p w14:paraId="06E58212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Informal, casual language </w:t>
            </w:r>
          </w:p>
        </w:tc>
      </w:tr>
      <w:tr w:rsidR="00B65BC4" w14:paraId="06E58218" w14:textId="77777777">
        <w:tc>
          <w:tcPr>
            <w:tcW w:w="1470" w:type="dxa"/>
          </w:tcPr>
          <w:p w14:paraId="06E58214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First person</w:t>
            </w:r>
          </w:p>
        </w:tc>
        <w:tc>
          <w:tcPr>
            <w:tcW w:w="3060" w:type="dxa"/>
          </w:tcPr>
          <w:p w14:paraId="06E58215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Poem written from the poet’s viewpoint or perspective using ‘I’.</w:t>
            </w:r>
          </w:p>
        </w:tc>
        <w:tc>
          <w:tcPr>
            <w:tcW w:w="1215" w:type="dxa"/>
          </w:tcPr>
          <w:p w14:paraId="06E58216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Emotive Language</w:t>
            </w:r>
          </w:p>
        </w:tc>
        <w:tc>
          <w:tcPr>
            <w:tcW w:w="10005" w:type="dxa"/>
          </w:tcPr>
          <w:p w14:paraId="06E58217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Language used to make you feel a specific emotion.</w:t>
            </w:r>
          </w:p>
        </w:tc>
      </w:tr>
      <w:tr w:rsidR="00B65BC4" w14:paraId="06E5821D" w14:textId="77777777">
        <w:tc>
          <w:tcPr>
            <w:tcW w:w="1470" w:type="dxa"/>
          </w:tcPr>
          <w:p w14:paraId="06E58219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Free Verse</w:t>
            </w:r>
          </w:p>
        </w:tc>
        <w:tc>
          <w:tcPr>
            <w:tcW w:w="3060" w:type="dxa"/>
          </w:tcPr>
          <w:p w14:paraId="06E5821A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 regular rhyme/rhythm</w:t>
            </w:r>
          </w:p>
        </w:tc>
        <w:tc>
          <w:tcPr>
            <w:tcW w:w="1215" w:type="dxa"/>
          </w:tcPr>
          <w:p w14:paraId="06E5821B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Euphemism</w:t>
            </w:r>
          </w:p>
        </w:tc>
        <w:tc>
          <w:tcPr>
            <w:tcW w:w="10005" w:type="dxa"/>
          </w:tcPr>
          <w:p w14:paraId="06E5821C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Alternative words to make something nasty sound less harsh or blunt.</w:t>
            </w:r>
          </w:p>
        </w:tc>
      </w:tr>
      <w:tr w:rsidR="00B65BC4" w14:paraId="06E58222" w14:textId="77777777">
        <w:tc>
          <w:tcPr>
            <w:tcW w:w="1470" w:type="dxa"/>
          </w:tcPr>
          <w:p w14:paraId="06E5821E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Lyrical</w:t>
            </w:r>
          </w:p>
        </w:tc>
        <w:tc>
          <w:tcPr>
            <w:tcW w:w="3060" w:type="dxa"/>
          </w:tcPr>
          <w:p w14:paraId="06E5821F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Emotional and beautiful</w:t>
            </w:r>
          </w:p>
        </w:tc>
        <w:tc>
          <w:tcPr>
            <w:tcW w:w="1215" w:type="dxa"/>
          </w:tcPr>
          <w:p w14:paraId="06E58220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Extended Metaphor</w:t>
            </w:r>
          </w:p>
        </w:tc>
        <w:tc>
          <w:tcPr>
            <w:tcW w:w="10005" w:type="dxa"/>
          </w:tcPr>
          <w:p w14:paraId="06E58221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  <w:highlight w:val="white"/>
              </w:rPr>
              <w:t>Refers to a comparison between two unlike things that continues throughout a series of sentences in a paragraph, or lines in a poem.</w:t>
            </w:r>
          </w:p>
        </w:tc>
      </w:tr>
      <w:tr w:rsidR="00B65BC4" w14:paraId="06E58227" w14:textId="77777777">
        <w:tc>
          <w:tcPr>
            <w:tcW w:w="1470" w:type="dxa"/>
          </w:tcPr>
          <w:p w14:paraId="06E58223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Narrative</w:t>
            </w:r>
          </w:p>
        </w:tc>
        <w:tc>
          <w:tcPr>
            <w:tcW w:w="3060" w:type="dxa"/>
          </w:tcPr>
          <w:p w14:paraId="06E58224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 form of poetry that tells a story</w:t>
            </w:r>
          </w:p>
        </w:tc>
        <w:tc>
          <w:tcPr>
            <w:tcW w:w="1215" w:type="dxa"/>
            <w:vMerge w:val="restart"/>
          </w:tcPr>
          <w:p w14:paraId="06E58225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Hyperbole</w:t>
            </w:r>
          </w:p>
        </w:tc>
        <w:tc>
          <w:tcPr>
            <w:tcW w:w="10005" w:type="dxa"/>
            <w:vMerge w:val="restart"/>
          </w:tcPr>
          <w:p w14:paraId="06E58226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  <w:highlight w:val="white"/>
              </w:rPr>
              <w:t>Exaggerated statements or claims not meant to be taken literally.</w:t>
            </w:r>
          </w:p>
        </w:tc>
      </w:tr>
      <w:tr w:rsidR="00B65BC4" w14:paraId="06E5822C" w14:textId="77777777">
        <w:tc>
          <w:tcPr>
            <w:tcW w:w="1470" w:type="dxa"/>
          </w:tcPr>
          <w:p w14:paraId="06E58228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Ode</w:t>
            </w:r>
          </w:p>
        </w:tc>
        <w:tc>
          <w:tcPr>
            <w:tcW w:w="3060" w:type="dxa"/>
          </w:tcPr>
          <w:p w14:paraId="06E58229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Lyrical poem often addressed to one person.</w:t>
            </w:r>
          </w:p>
        </w:tc>
        <w:tc>
          <w:tcPr>
            <w:tcW w:w="1215" w:type="dxa"/>
            <w:vMerge/>
          </w:tcPr>
          <w:p w14:paraId="06E5822A" w14:textId="77777777" w:rsidR="00B65BC4" w:rsidRDefault="00B6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005" w:type="dxa"/>
            <w:vMerge/>
          </w:tcPr>
          <w:p w14:paraId="06E5822B" w14:textId="77777777" w:rsidR="00B65BC4" w:rsidRDefault="00B6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B65BC4" w14:paraId="06E58231" w14:textId="77777777">
        <w:tc>
          <w:tcPr>
            <w:tcW w:w="1470" w:type="dxa"/>
          </w:tcPr>
          <w:p w14:paraId="06E5822D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Rhetoric</w:t>
            </w:r>
          </w:p>
        </w:tc>
        <w:tc>
          <w:tcPr>
            <w:tcW w:w="3060" w:type="dxa"/>
          </w:tcPr>
          <w:p w14:paraId="06E5822E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Persuasive</w:t>
            </w:r>
          </w:p>
        </w:tc>
        <w:tc>
          <w:tcPr>
            <w:tcW w:w="1215" w:type="dxa"/>
            <w:vMerge w:val="restart"/>
          </w:tcPr>
          <w:p w14:paraId="06E5822F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Imagery</w:t>
            </w:r>
          </w:p>
        </w:tc>
        <w:tc>
          <w:tcPr>
            <w:tcW w:w="10005" w:type="dxa"/>
            <w:vMerge w:val="restart"/>
          </w:tcPr>
          <w:p w14:paraId="06E58230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Descriptive or figurative language.</w:t>
            </w:r>
          </w:p>
        </w:tc>
      </w:tr>
      <w:tr w:rsidR="00B65BC4" w14:paraId="06E58236" w14:textId="77777777">
        <w:tc>
          <w:tcPr>
            <w:tcW w:w="1470" w:type="dxa"/>
          </w:tcPr>
          <w:p w14:paraId="06E58232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Sonnet</w:t>
            </w:r>
          </w:p>
        </w:tc>
        <w:tc>
          <w:tcPr>
            <w:tcW w:w="3060" w:type="dxa"/>
          </w:tcPr>
          <w:p w14:paraId="06E58233" w14:textId="77777777" w:rsidR="00B65BC4" w:rsidRDefault="00AC2E01">
            <w:pPr>
              <w:jc w:val="both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14 line</w:t>
            </w:r>
            <w:proofErr w:type="gramEnd"/>
            <w:r>
              <w:rPr>
                <w:sz w:val="14"/>
                <w:szCs w:val="14"/>
              </w:rPr>
              <w:t xml:space="preserve"> poem often to do with love</w:t>
            </w:r>
          </w:p>
        </w:tc>
        <w:tc>
          <w:tcPr>
            <w:tcW w:w="1215" w:type="dxa"/>
            <w:vMerge/>
          </w:tcPr>
          <w:p w14:paraId="06E58234" w14:textId="77777777" w:rsidR="00B65BC4" w:rsidRDefault="00B6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005" w:type="dxa"/>
            <w:vMerge/>
          </w:tcPr>
          <w:p w14:paraId="06E58235" w14:textId="77777777" w:rsidR="00B65BC4" w:rsidRDefault="00B6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B65BC4" w14:paraId="06E5823B" w14:textId="77777777">
        <w:tc>
          <w:tcPr>
            <w:tcW w:w="1470" w:type="dxa"/>
          </w:tcPr>
          <w:p w14:paraId="06E58237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Third person</w:t>
            </w:r>
          </w:p>
        </w:tc>
        <w:tc>
          <w:tcPr>
            <w:tcW w:w="3060" w:type="dxa"/>
          </w:tcPr>
          <w:p w14:paraId="06E58238" w14:textId="77777777" w:rsidR="00B65BC4" w:rsidRDefault="00AC2E01">
            <w:pPr>
              <w:rPr>
                <w:sz w:val="14"/>
                <w:szCs w:val="14"/>
              </w:rPr>
            </w:pPr>
            <w:r>
              <w:rPr>
                <w:color w:val="222222"/>
                <w:sz w:val="14"/>
                <w:szCs w:val="14"/>
                <w:highlight w:val="white"/>
              </w:rPr>
              <w:t>A detached perspective (someone who isn't directly involved in the action) explains everything that is happening. </w:t>
            </w:r>
          </w:p>
        </w:tc>
        <w:tc>
          <w:tcPr>
            <w:tcW w:w="1215" w:type="dxa"/>
          </w:tcPr>
          <w:p w14:paraId="06E58239" w14:textId="77777777" w:rsidR="00B65BC4" w:rsidRDefault="00AC2E01">
            <w:pPr>
              <w:jc w:val="center"/>
              <w:rPr>
                <w:b/>
                <w:color w:val="222222"/>
                <w:sz w:val="16"/>
                <w:szCs w:val="16"/>
                <w:highlight w:val="white"/>
              </w:rPr>
            </w:pPr>
            <w:r>
              <w:rPr>
                <w:b/>
                <w:color w:val="222222"/>
                <w:sz w:val="16"/>
                <w:szCs w:val="16"/>
                <w:highlight w:val="white"/>
              </w:rPr>
              <w:t>Irony</w:t>
            </w:r>
          </w:p>
        </w:tc>
        <w:tc>
          <w:tcPr>
            <w:tcW w:w="10005" w:type="dxa"/>
          </w:tcPr>
          <w:p w14:paraId="06E5823A" w14:textId="77777777" w:rsidR="00B65BC4" w:rsidRDefault="00AC2E01">
            <w:pPr>
              <w:rPr>
                <w:color w:val="222222"/>
                <w:sz w:val="17"/>
                <w:szCs w:val="17"/>
                <w:highlight w:val="white"/>
              </w:rPr>
            </w:pPr>
            <w:r>
              <w:rPr>
                <w:color w:val="222222"/>
                <w:sz w:val="17"/>
                <w:szCs w:val="17"/>
                <w:highlight w:val="white"/>
              </w:rPr>
              <w:t xml:space="preserve">A device or event in which what appears, on the surface, to be the case, differs radically from what is </w:t>
            </w:r>
            <w:proofErr w:type="gramStart"/>
            <w:r>
              <w:rPr>
                <w:color w:val="222222"/>
                <w:sz w:val="17"/>
                <w:szCs w:val="17"/>
                <w:highlight w:val="white"/>
              </w:rPr>
              <w:t>actually the</w:t>
            </w:r>
            <w:proofErr w:type="gramEnd"/>
            <w:r>
              <w:rPr>
                <w:color w:val="222222"/>
                <w:sz w:val="17"/>
                <w:szCs w:val="17"/>
                <w:highlight w:val="white"/>
              </w:rPr>
              <w:t xml:space="preserve"> case.</w:t>
            </w:r>
          </w:p>
        </w:tc>
      </w:tr>
      <w:tr w:rsidR="00B65BC4" w14:paraId="06E5823F" w14:textId="77777777">
        <w:trPr>
          <w:trHeight w:val="73"/>
        </w:trPr>
        <w:tc>
          <w:tcPr>
            <w:tcW w:w="4530" w:type="dxa"/>
            <w:gridSpan w:val="2"/>
            <w:shd w:val="clear" w:color="auto" w:fill="000000"/>
          </w:tcPr>
          <w:p w14:paraId="06E5823C" w14:textId="77777777" w:rsidR="00B65BC4" w:rsidRDefault="00AC2E01">
            <w:pPr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POETRY TERMINOLOGY (STRUCTURE)</w:t>
            </w:r>
          </w:p>
        </w:tc>
        <w:tc>
          <w:tcPr>
            <w:tcW w:w="1215" w:type="dxa"/>
            <w:shd w:val="clear" w:color="auto" w:fill="FFFFFF"/>
          </w:tcPr>
          <w:p w14:paraId="06E5823D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Metaphor</w:t>
            </w:r>
          </w:p>
        </w:tc>
        <w:tc>
          <w:tcPr>
            <w:tcW w:w="10005" w:type="dxa"/>
            <w:shd w:val="clear" w:color="auto" w:fill="FFFFFF"/>
          </w:tcPr>
          <w:p w14:paraId="06E5823E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  <w:highlight w:val="white"/>
              </w:rPr>
              <w:t>A way of comparing by saying something is something else, even though it isn’t,</w:t>
            </w:r>
          </w:p>
        </w:tc>
      </w:tr>
      <w:tr w:rsidR="00B65BC4" w14:paraId="06E58243" w14:textId="77777777">
        <w:tc>
          <w:tcPr>
            <w:tcW w:w="4530" w:type="dxa"/>
            <w:gridSpan w:val="2"/>
          </w:tcPr>
          <w:p w14:paraId="06E58240" w14:textId="77777777" w:rsidR="00B65BC4" w:rsidRDefault="00AC2E01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Structure refers to the way a poet has written their poem.</w:t>
            </w:r>
          </w:p>
        </w:tc>
        <w:tc>
          <w:tcPr>
            <w:tcW w:w="1215" w:type="dxa"/>
          </w:tcPr>
          <w:p w14:paraId="06E58241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Mood</w:t>
            </w:r>
          </w:p>
        </w:tc>
        <w:tc>
          <w:tcPr>
            <w:tcW w:w="10005" w:type="dxa"/>
          </w:tcPr>
          <w:p w14:paraId="06E58242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Another word for atmosphere.</w:t>
            </w:r>
          </w:p>
        </w:tc>
      </w:tr>
      <w:tr w:rsidR="00B65BC4" w14:paraId="06E58248" w14:textId="77777777">
        <w:tc>
          <w:tcPr>
            <w:tcW w:w="1470" w:type="dxa"/>
          </w:tcPr>
          <w:p w14:paraId="06E58244" w14:textId="77777777" w:rsidR="00B65BC4" w:rsidRDefault="00AC2E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Anaphora</w:t>
            </w:r>
          </w:p>
        </w:tc>
        <w:tc>
          <w:tcPr>
            <w:tcW w:w="3060" w:type="dxa"/>
          </w:tcPr>
          <w:p w14:paraId="06E58245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 device that consists of repeating a sequence of words at the beginning of neighbouring sentences.</w:t>
            </w:r>
          </w:p>
        </w:tc>
        <w:tc>
          <w:tcPr>
            <w:tcW w:w="1215" w:type="dxa"/>
          </w:tcPr>
          <w:p w14:paraId="06E58246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Onomatopoeia</w:t>
            </w:r>
          </w:p>
        </w:tc>
        <w:tc>
          <w:tcPr>
            <w:tcW w:w="10005" w:type="dxa"/>
          </w:tcPr>
          <w:p w14:paraId="06E58247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  <w:highlight w:val="white"/>
              </w:rPr>
              <w:t>The formation of a word from a sound associated with what is named.</w:t>
            </w:r>
          </w:p>
        </w:tc>
      </w:tr>
      <w:tr w:rsidR="00B65BC4" w14:paraId="06E5824D" w14:textId="77777777">
        <w:tc>
          <w:tcPr>
            <w:tcW w:w="1470" w:type="dxa"/>
          </w:tcPr>
          <w:p w14:paraId="06E58249" w14:textId="77777777" w:rsidR="00B65BC4" w:rsidRDefault="00AC2E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Caesura</w:t>
            </w:r>
          </w:p>
        </w:tc>
        <w:tc>
          <w:tcPr>
            <w:tcW w:w="3060" w:type="dxa"/>
          </w:tcPr>
          <w:p w14:paraId="06E5824A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 pause in a line of poetry.</w:t>
            </w:r>
          </w:p>
        </w:tc>
        <w:tc>
          <w:tcPr>
            <w:tcW w:w="1215" w:type="dxa"/>
          </w:tcPr>
          <w:p w14:paraId="06E5824B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Personification</w:t>
            </w:r>
          </w:p>
        </w:tc>
        <w:tc>
          <w:tcPr>
            <w:tcW w:w="10005" w:type="dxa"/>
          </w:tcPr>
          <w:p w14:paraId="06E5824C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  <w:highlight w:val="white"/>
              </w:rPr>
              <w:t>The attribution of a personal nature or human characteristics to something non-human, or the representation of an abstract quality in human form.</w:t>
            </w:r>
          </w:p>
        </w:tc>
      </w:tr>
      <w:tr w:rsidR="00B65BC4" w14:paraId="06E58252" w14:textId="77777777">
        <w:tc>
          <w:tcPr>
            <w:tcW w:w="1470" w:type="dxa"/>
          </w:tcPr>
          <w:p w14:paraId="06E5824E" w14:textId="77777777" w:rsidR="00B65BC4" w:rsidRDefault="00AC2E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Enjambment</w:t>
            </w:r>
          </w:p>
        </w:tc>
        <w:tc>
          <w:tcPr>
            <w:tcW w:w="3060" w:type="dxa"/>
          </w:tcPr>
          <w:p w14:paraId="06E5824F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color w:val="222222"/>
                <w:sz w:val="14"/>
                <w:szCs w:val="14"/>
                <w:highlight w:val="white"/>
              </w:rPr>
              <w:t xml:space="preserve">A thought or sense, phrase or clause, in a line of poetry that does not come to an end at the line </w:t>
            </w:r>
            <w:proofErr w:type="gramStart"/>
            <w:r>
              <w:rPr>
                <w:color w:val="222222"/>
                <w:sz w:val="14"/>
                <w:szCs w:val="14"/>
                <w:highlight w:val="white"/>
              </w:rPr>
              <w:t>break, but</w:t>
            </w:r>
            <w:proofErr w:type="gramEnd"/>
            <w:r>
              <w:rPr>
                <w:color w:val="222222"/>
                <w:sz w:val="14"/>
                <w:szCs w:val="14"/>
                <w:highlight w:val="white"/>
              </w:rPr>
              <w:t xml:space="preserve"> moves over to the next line.</w:t>
            </w:r>
          </w:p>
        </w:tc>
        <w:tc>
          <w:tcPr>
            <w:tcW w:w="1215" w:type="dxa"/>
          </w:tcPr>
          <w:p w14:paraId="06E58250" w14:textId="77777777" w:rsidR="00B65BC4" w:rsidRDefault="00AC2E01">
            <w:pPr>
              <w:jc w:val="center"/>
              <w:rPr>
                <w:b/>
                <w:color w:val="222222"/>
                <w:sz w:val="16"/>
                <w:szCs w:val="16"/>
                <w:highlight w:val="white"/>
              </w:rPr>
            </w:pPr>
            <w:r>
              <w:rPr>
                <w:b/>
                <w:color w:val="222222"/>
                <w:sz w:val="16"/>
                <w:szCs w:val="16"/>
                <w:highlight w:val="white"/>
              </w:rPr>
              <w:t>Plosive</w:t>
            </w:r>
          </w:p>
        </w:tc>
        <w:tc>
          <w:tcPr>
            <w:tcW w:w="10005" w:type="dxa"/>
          </w:tcPr>
          <w:p w14:paraId="06E58251" w14:textId="77777777" w:rsidR="00B65BC4" w:rsidRDefault="00AC2E01">
            <w:pPr>
              <w:rPr>
                <w:color w:val="222222"/>
                <w:sz w:val="17"/>
                <w:szCs w:val="17"/>
                <w:highlight w:val="white"/>
              </w:rPr>
            </w:pPr>
            <w:r>
              <w:rPr>
                <w:sz w:val="17"/>
                <w:szCs w:val="17"/>
                <w:highlight w:val="white"/>
              </w:rPr>
              <w:t>A consonant that is produced by stopping the airflow using the lips, teeth, or palate, followed by a sudden release of air.</w:t>
            </w:r>
          </w:p>
        </w:tc>
      </w:tr>
      <w:tr w:rsidR="00B65BC4" w14:paraId="06E58257" w14:textId="77777777">
        <w:tc>
          <w:tcPr>
            <w:tcW w:w="1470" w:type="dxa"/>
          </w:tcPr>
          <w:p w14:paraId="06E58253" w14:textId="77777777" w:rsidR="00B65BC4" w:rsidRDefault="00AC2E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Epistrophe</w:t>
            </w:r>
          </w:p>
        </w:tc>
        <w:tc>
          <w:tcPr>
            <w:tcW w:w="3060" w:type="dxa"/>
          </w:tcPr>
          <w:p w14:paraId="06E58254" w14:textId="77777777" w:rsidR="00B65BC4" w:rsidRDefault="00AC2E01">
            <w:pPr>
              <w:rPr>
                <w:sz w:val="14"/>
                <w:szCs w:val="14"/>
              </w:rPr>
            </w:pPr>
            <w:r>
              <w:rPr>
                <w:color w:val="222222"/>
                <w:sz w:val="14"/>
                <w:szCs w:val="14"/>
                <w:highlight w:val="white"/>
              </w:rPr>
              <w:t>A device that can be defined as the repetition of phrases or words at the ends of the clauses or sentences.</w:t>
            </w:r>
          </w:p>
        </w:tc>
        <w:tc>
          <w:tcPr>
            <w:tcW w:w="1215" w:type="dxa"/>
          </w:tcPr>
          <w:p w14:paraId="06E58255" w14:textId="77777777" w:rsidR="00B65BC4" w:rsidRDefault="00AC2E01">
            <w:pPr>
              <w:jc w:val="center"/>
              <w:rPr>
                <w:b/>
                <w:color w:val="222222"/>
                <w:sz w:val="16"/>
                <w:szCs w:val="16"/>
                <w:highlight w:val="white"/>
              </w:rPr>
            </w:pPr>
            <w:r>
              <w:rPr>
                <w:b/>
                <w:color w:val="222222"/>
                <w:sz w:val="16"/>
                <w:szCs w:val="16"/>
                <w:highlight w:val="white"/>
              </w:rPr>
              <w:t>Rhetorical Question</w:t>
            </w:r>
          </w:p>
        </w:tc>
        <w:tc>
          <w:tcPr>
            <w:tcW w:w="10005" w:type="dxa"/>
          </w:tcPr>
          <w:p w14:paraId="06E58256" w14:textId="77777777" w:rsidR="00B65BC4" w:rsidRDefault="00AC2E01">
            <w:pPr>
              <w:rPr>
                <w:color w:val="222222"/>
                <w:sz w:val="17"/>
                <w:szCs w:val="17"/>
                <w:highlight w:val="white"/>
              </w:rPr>
            </w:pPr>
            <w:r>
              <w:rPr>
                <w:color w:val="222222"/>
                <w:sz w:val="17"/>
                <w:szCs w:val="17"/>
                <w:highlight w:val="white"/>
              </w:rPr>
              <w:t>A question that does not have an answer.</w:t>
            </w:r>
          </w:p>
        </w:tc>
      </w:tr>
      <w:tr w:rsidR="00B65BC4" w14:paraId="06E5825C" w14:textId="77777777">
        <w:tc>
          <w:tcPr>
            <w:tcW w:w="1470" w:type="dxa"/>
          </w:tcPr>
          <w:p w14:paraId="06E58258" w14:textId="77777777" w:rsidR="00B65BC4" w:rsidRDefault="00AC2E0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Juxtapostion</w:t>
            </w:r>
            <w:proofErr w:type="spellEnd"/>
          </w:p>
        </w:tc>
        <w:tc>
          <w:tcPr>
            <w:tcW w:w="3060" w:type="dxa"/>
          </w:tcPr>
          <w:p w14:paraId="06E58259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color w:val="222222"/>
                <w:sz w:val="14"/>
                <w:szCs w:val="14"/>
                <w:highlight w:val="white"/>
              </w:rPr>
              <w:t>The act of placing two things side by side for comparison. </w:t>
            </w:r>
          </w:p>
        </w:tc>
        <w:tc>
          <w:tcPr>
            <w:tcW w:w="1215" w:type="dxa"/>
          </w:tcPr>
          <w:p w14:paraId="06E5825A" w14:textId="77777777" w:rsidR="00B65BC4" w:rsidRDefault="00AC2E01">
            <w:pPr>
              <w:jc w:val="center"/>
              <w:rPr>
                <w:b/>
                <w:color w:val="222222"/>
                <w:sz w:val="16"/>
                <w:szCs w:val="16"/>
                <w:highlight w:val="white"/>
              </w:rPr>
            </w:pPr>
            <w:r>
              <w:rPr>
                <w:b/>
                <w:color w:val="222222"/>
                <w:sz w:val="16"/>
                <w:szCs w:val="16"/>
                <w:highlight w:val="white"/>
              </w:rPr>
              <w:t>Semantic field</w:t>
            </w:r>
          </w:p>
        </w:tc>
        <w:tc>
          <w:tcPr>
            <w:tcW w:w="10005" w:type="dxa"/>
          </w:tcPr>
          <w:p w14:paraId="06E5825B" w14:textId="77777777" w:rsidR="00B65BC4" w:rsidRDefault="00AC2E01">
            <w:pPr>
              <w:rPr>
                <w:color w:val="222222"/>
                <w:sz w:val="17"/>
                <w:szCs w:val="17"/>
                <w:highlight w:val="white"/>
              </w:rPr>
            </w:pPr>
            <w:r>
              <w:rPr>
                <w:color w:val="222222"/>
                <w:sz w:val="17"/>
                <w:szCs w:val="17"/>
                <w:highlight w:val="white"/>
              </w:rPr>
              <w:t>Groups/categories of words</w:t>
            </w:r>
          </w:p>
        </w:tc>
      </w:tr>
      <w:tr w:rsidR="00B65BC4" w14:paraId="06E58261" w14:textId="77777777">
        <w:tc>
          <w:tcPr>
            <w:tcW w:w="1470" w:type="dxa"/>
          </w:tcPr>
          <w:p w14:paraId="06E5825D" w14:textId="77777777" w:rsidR="00B65BC4" w:rsidRDefault="00AC2E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Quatrain</w:t>
            </w:r>
          </w:p>
        </w:tc>
        <w:tc>
          <w:tcPr>
            <w:tcW w:w="3060" w:type="dxa"/>
          </w:tcPr>
          <w:p w14:paraId="06E5825E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 set of four lines.</w:t>
            </w:r>
          </w:p>
        </w:tc>
        <w:tc>
          <w:tcPr>
            <w:tcW w:w="1215" w:type="dxa"/>
          </w:tcPr>
          <w:p w14:paraId="06E5825F" w14:textId="77777777" w:rsidR="00B65BC4" w:rsidRDefault="00AC2E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Sibilance</w:t>
            </w:r>
          </w:p>
        </w:tc>
        <w:tc>
          <w:tcPr>
            <w:tcW w:w="10005" w:type="dxa"/>
          </w:tcPr>
          <w:p w14:paraId="06E58260" w14:textId="77777777" w:rsidR="00B65BC4" w:rsidRDefault="00AC2E0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  <w:highlight w:val="white"/>
              </w:rPr>
              <w:t>Sibilance is a more specific type of alliteration that relies on the repetition of soft consonant sounds in words to create a hissing sound in the writing. </w:t>
            </w:r>
          </w:p>
        </w:tc>
      </w:tr>
      <w:tr w:rsidR="00B65BC4" w14:paraId="06E58266" w14:textId="77777777">
        <w:tc>
          <w:tcPr>
            <w:tcW w:w="1470" w:type="dxa"/>
          </w:tcPr>
          <w:p w14:paraId="06E58262" w14:textId="77777777" w:rsidR="00B65BC4" w:rsidRDefault="00AC2E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Rhyme</w:t>
            </w:r>
          </w:p>
        </w:tc>
        <w:tc>
          <w:tcPr>
            <w:tcW w:w="3060" w:type="dxa"/>
          </w:tcPr>
          <w:p w14:paraId="06E58263" w14:textId="77777777" w:rsidR="00B65BC4" w:rsidRDefault="00AC2E01">
            <w:pPr>
              <w:rPr>
                <w:sz w:val="14"/>
                <w:szCs w:val="14"/>
              </w:rPr>
            </w:pPr>
            <w:r>
              <w:rPr>
                <w:color w:val="222222"/>
                <w:sz w:val="14"/>
                <w:szCs w:val="14"/>
                <w:highlight w:val="white"/>
              </w:rPr>
              <w:t>Close similarity in the final sounds of two or more words or lines of writing.</w:t>
            </w:r>
          </w:p>
        </w:tc>
        <w:tc>
          <w:tcPr>
            <w:tcW w:w="1215" w:type="dxa"/>
          </w:tcPr>
          <w:p w14:paraId="06E58264" w14:textId="77777777" w:rsidR="00B65BC4" w:rsidRDefault="00AC2E01">
            <w:pPr>
              <w:jc w:val="center"/>
              <w:rPr>
                <w:b/>
                <w:color w:val="222222"/>
                <w:sz w:val="16"/>
                <w:szCs w:val="16"/>
                <w:highlight w:val="white"/>
              </w:rPr>
            </w:pPr>
            <w:r>
              <w:rPr>
                <w:b/>
                <w:color w:val="222222"/>
                <w:sz w:val="16"/>
                <w:szCs w:val="16"/>
                <w:highlight w:val="white"/>
              </w:rPr>
              <w:t>Simile</w:t>
            </w:r>
          </w:p>
        </w:tc>
        <w:tc>
          <w:tcPr>
            <w:tcW w:w="10005" w:type="dxa"/>
          </w:tcPr>
          <w:p w14:paraId="06E58265" w14:textId="77777777" w:rsidR="00B65BC4" w:rsidRDefault="00AC2E01">
            <w:pPr>
              <w:rPr>
                <w:color w:val="222222"/>
                <w:sz w:val="17"/>
                <w:szCs w:val="17"/>
                <w:highlight w:val="white"/>
              </w:rPr>
            </w:pPr>
            <w:r>
              <w:rPr>
                <w:color w:val="222222"/>
                <w:sz w:val="17"/>
                <w:szCs w:val="17"/>
                <w:highlight w:val="white"/>
              </w:rPr>
              <w:t>Comparing something using the words ‘like’ or ‘</w:t>
            </w:r>
            <w:proofErr w:type="gramStart"/>
            <w:r>
              <w:rPr>
                <w:color w:val="222222"/>
                <w:sz w:val="17"/>
                <w:szCs w:val="17"/>
                <w:highlight w:val="white"/>
              </w:rPr>
              <w:t>as’</w:t>
            </w:r>
            <w:proofErr w:type="gramEnd"/>
            <w:r>
              <w:rPr>
                <w:color w:val="222222"/>
                <w:sz w:val="17"/>
                <w:szCs w:val="17"/>
                <w:highlight w:val="white"/>
              </w:rPr>
              <w:t>.</w:t>
            </w:r>
          </w:p>
        </w:tc>
      </w:tr>
      <w:tr w:rsidR="00B65BC4" w14:paraId="06E5826B" w14:textId="77777777">
        <w:tc>
          <w:tcPr>
            <w:tcW w:w="1470" w:type="dxa"/>
          </w:tcPr>
          <w:p w14:paraId="06E58267" w14:textId="77777777" w:rsidR="00B65BC4" w:rsidRDefault="00AC2E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Stanza</w:t>
            </w:r>
          </w:p>
        </w:tc>
        <w:tc>
          <w:tcPr>
            <w:tcW w:w="3060" w:type="dxa"/>
          </w:tcPr>
          <w:p w14:paraId="06E58268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color w:val="222222"/>
                <w:sz w:val="14"/>
                <w:szCs w:val="14"/>
                <w:highlight w:val="white"/>
              </w:rPr>
              <w:t>A stanza is a division of four or more lines in a poem.</w:t>
            </w:r>
          </w:p>
        </w:tc>
        <w:tc>
          <w:tcPr>
            <w:tcW w:w="1215" w:type="dxa"/>
          </w:tcPr>
          <w:p w14:paraId="06E58269" w14:textId="77777777" w:rsidR="00B65BC4" w:rsidRDefault="00AC2E01">
            <w:pPr>
              <w:jc w:val="center"/>
              <w:rPr>
                <w:b/>
                <w:color w:val="222222"/>
                <w:sz w:val="16"/>
                <w:szCs w:val="16"/>
                <w:highlight w:val="white"/>
              </w:rPr>
            </w:pPr>
            <w:r>
              <w:rPr>
                <w:b/>
                <w:color w:val="222222"/>
                <w:sz w:val="16"/>
                <w:szCs w:val="16"/>
                <w:highlight w:val="white"/>
              </w:rPr>
              <w:t>Symbolism</w:t>
            </w:r>
          </w:p>
        </w:tc>
        <w:tc>
          <w:tcPr>
            <w:tcW w:w="10005" w:type="dxa"/>
          </w:tcPr>
          <w:p w14:paraId="06E5826A" w14:textId="77777777" w:rsidR="00B65BC4" w:rsidRDefault="00AC2E01">
            <w:pPr>
              <w:rPr>
                <w:color w:val="222222"/>
                <w:sz w:val="17"/>
                <w:szCs w:val="17"/>
                <w:highlight w:val="white"/>
              </w:rPr>
            </w:pPr>
            <w:r>
              <w:rPr>
                <w:color w:val="222222"/>
                <w:sz w:val="17"/>
                <w:szCs w:val="17"/>
                <w:highlight w:val="white"/>
              </w:rPr>
              <w:t>The use of symbols to represent ideas or qualities.</w:t>
            </w:r>
          </w:p>
        </w:tc>
      </w:tr>
      <w:tr w:rsidR="00B65BC4" w14:paraId="06E58270" w14:textId="77777777">
        <w:trPr>
          <w:trHeight w:val="434"/>
        </w:trPr>
        <w:tc>
          <w:tcPr>
            <w:tcW w:w="1470" w:type="dxa"/>
          </w:tcPr>
          <w:p w14:paraId="06E5826C" w14:textId="77777777" w:rsidR="00B65BC4" w:rsidRDefault="00AC2E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Volta</w:t>
            </w:r>
          </w:p>
        </w:tc>
        <w:tc>
          <w:tcPr>
            <w:tcW w:w="3060" w:type="dxa"/>
          </w:tcPr>
          <w:p w14:paraId="06E5826D" w14:textId="77777777" w:rsidR="00B65BC4" w:rsidRDefault="00AC2E01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The turning point of a poem.</w:t>
            </w:r>
          </w:p>
        </w:tc>
        <w:tc>
          <w:tcPr>
            <w:tcW w:w="1215" w:type="dxa"/>
          </w:tcPr>
          <w:p w14:paraId="06E5826E" w14:textId="77777777" w:rsidR="00B65BC4" w:rsidRDefault="00AC2E01">
            <w:pPr>
              <w:jc w:val="center"/>
              <w:rPr>
                <w:b/>
                <w:color w:val="222222"/>
                <w:sz w:val="16"/>
                <w:szCs w:val="16"/>
                <w:highlight w:val="white"/>
              </w:rPr>
            </w:pPr>
            <w:r>
              <w:rPr>
                <w:b/>
                <w:color w:val="222222"/>
                <w:sz w:val="16"/>
                <w:szCs w:val="16"/>
                <w:highlight w:val="white"/>
              </w:rPr>
              <w:t>Tone/Voice</w:t>
            </w:r>
          </w:p>
        </w:tc>
        <w:tc>
          <w:tcPr>
            <w:tcW w:w="10005" w:type="dxa"/>
          </w:tcPr>
          <w:p w14:paraId="06E5826F" w14:textId="77777777" w:rsidR="00B65BC4" w:rsidRDefault="00AC2E01">
            <w:pPr>
              <w:rPr>
                <w:color w:val="222222"/>
                <w:sz w:val="17"/>
                <w:szCs w:val="17"/>
                <w:highlight w:val="white"/>
              </w:rPr>
            </w:pPr>
            <w:r>
              <w:rPr>
                <w:color w:val="222222"/>
                <w:sz w:val="17"/>
                <w:szCs w:val="17"/>
                <w:highlight w:val="white"/>
              </w:rPr>
              <w:t>Attitude of a writer toward a subject or audience.</w:t>
            </w:r>
          </w:p>
        </w:tc>
      </w:tr>
    </w:tbl>
    <w:p w14:paraId="06E58271" w14:textId="77777777" w:rsidR="00B65BC4" w:rsidRDefault="00AC2E01">
      <w:pPr>
        <w:shd w:val="clear" w:color="auto" w:fill="FFFFFF"/>
        <w:jc w:val="both"/>
      </w:pPr>
      <w:r>
        <w:br/>
      </w:r>
    </w:p>
    <w:sectPr w:rsidR="00B65BC4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CE3A23-789D-409D-B670-AC018F6604F8}"/>
    <w:embedBold r:id="rId2" w:fontKey="{66EB2FFD-5995-4484-872F-0CB356CD49CB}"/>
    <w:embedItalic r:id="rId3" w:fontKey="{8564399A-6783-494B-8D2F-1EB5B464AF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AED5CA2-EE08-42C9-9F00-CC555A465A2D}"/>
    <w:embedItalic r:id="rId5" w:fontKey="{C4535C93-B691-4AB3-B201-6340E2C704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F5913F3B-D92F-4EC5-9B8D-A91E5E2E2B65}"/>
    <w:embedBold r:id="rId7" w:fontKey="{81F5EAC7-16D6-4FA9-A6BF-1C55511EF7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54D17D3-4050-4C03-BBDC-EB943AA7B5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BC4"/>
    <w:rsid w:val="005F19CB"/>
    <w:rsid w:val="00AC2E01"/>
    <w:rsid w:val="00B6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581F2"/>
  <w15:docId w15:val="{3FC676AE-B11A-469C-89A8-CF5B86AF8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K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0yrUbOZ7HCtELBQ4Pdx8VhSTQ==">CgMxLjA4AHIhMXNJSlJ6bjdrdEEtNDJTUjBPMm9KZEp6b2wybDNsVVlt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5B1F620D38A94E90EDC6AA0457233A" ma:contentTypeVersion="16" ma:contentTypeDescription="Create a new document." ma:contentTypeScope="" ma:versionID="6901bbc1d410d7c90d013ea91210e754">
  <xsd:schema xmlns:xsd="http://www.w3.org/2001/XMLSchema" xmlns:xs="http://www.w3.org/2001/XMLSchema" xmlns:p="http://schemas.microsoft.com/office/2006/metadata/properties" xmlns:ns2="3ae1855e-1d2b-475a-becc-14ca3a39bd80" xmlns:ns3="744e6390-7f08-49a4-a645-ae4e874323f1" targetNamespace="http://schemas.microsoft.com/office/2006/metadata/properties" ma:root="true" ma:fieldsID="b429642f7ee9677af7b41a859a8def67" ns2:_="" ns3:_="">
    <xsd:import namespace="3ae1855e-1d2b-475a-becc-14ca3a39bd80"/>
    <xsd:import namespace="744e6390-7f08-49a4-a645-ae4e874323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1855e-1d2b-475a-becc-14ca3a39bd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6dfc188-c912-48b2-9930-08be6ba0f3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e6390-7f08-49a4-a645-ae4e874323f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1c0d4fa-4ffb-4d62-b3fa-5f7a52f7f611}" ma:internalName="TaxCatchAll" ma:showField="CatchAllData" ma:web="744e6390-7f08-49a4-a645-ae4e874323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4e6390-7f08-49a4-a645-ae4e874323f1" xsi:nil="true"/>
    <lcf76f155ced4ddcb4097134ff3c332f xmlns="3ae1855e-1d2b-475a-becc-14ca3a39bd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F20E412-16B6-48F4-80FD-3895A416328D}"/>
</file>

<file path=customXml/itemProps3.xml><?xml version="1.0" encoding="utf-8"?>
<ds:datastoreItem xmlns:ds="http://schemas.openxmlformats.org/officeDocument/2006/customXml" ds:itemID="{591FFC88-4E26-499D-AA88-CE36C5261928}"/>
</file>

<file path=customXml/itemProps4.xml><?xml version="1.0" encoding="utf-8"?>
<ds:datastoreItem xmlns:ds="http://schemas.openxmlformats.org/officeDocument/2006/customXml" ds:itemID="{DBD56EA4-F9BA-4B35-BC64-9322B05BD4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568</Words>
  <Characters>3241</Characters>
  <Application>Microsoft Office Word</Application>
  <DocSecurity>0</DocSecurity>
  <Lines>27</Lines>
  <Paragraphs>7</Paragraphs>
  <ScaleCrop>false</ScaleCrop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Milburn</dc:creator>
  <cp:lastModifiedBy>Emma Milburn</cp:lastModifiedBy>
  <cp:revision>2</cp:revision>
  <dcterms:created xsi:type="dcterms:W3CDTF">2025-03-25T21:49:00Z</dcterms:created>
  <dcterms:modified xsi:type="dcterms:W3CDTF">2025-03-25T21:49:00Z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0x010100FE5B1F620D38A94E90EDC6AA0457233A</vt:lpwstr>
  </property>
</Properties>
</file>